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23E" w:rsidRDefault="00775CB7">
      <w:pPr>
        <w:pStyle w:val="a7"/>
        <w:spacing w:before="0" w:beforeAutospacing="0" w:after="0" w:afterAutospacing="0" w:line="480" w:lineRule="atLeast"/>
        <w:jc w:val="center"/>
        <w:rPr>
          <w:rFonts w:ascii="微软雅黑" w:eastAsia="微软雅黑" w:hAnsi="微软雅黑" w:cs="微软雅黑"/>
          <w:b/>
          <w:bCs/>
          <w:color w:val="333333"/>
        </w:rPr>
      </w:pPr>
      <w:r>
        <w:rPr>
          <w:rFonts w:ascii="微软雅黑" w:eastAsia="微软雅黑" w:hAnsi="微软雅黑" w:cs="微软雅黑" w:hint="eastAsia"/>
          <w:b/>
          <w:bCs/>
          <w:color w:val="333333"/>
        </w:rPr>
        <w:t>中共宜兴市委党校消防设施和部分建筑外墙进行检测项目采购公告</w:t>
      </w:r>
    </w:p>
    <w:p w:rsidR="001E723E" w:rsidRDefault="001E723E">
      <w:pPr>
        <w:pStyle w:val="a7"/>
        <w:spacing w:before="0" w:beforeAutospacing="0" w:after="0" w:afterAutospacing="0" w:line="480" w:lineRule="atLeast"/>
        <w:jc w:val="center"/>
        <w:rPr>
          <w:rFonts w:ascii="微软雅黑" w:eastAsia="微软雅黑" w:hAnsi="微软雅黑" w:cs="微软雅黑"/>
          <w:b/>
          <w:bCs/>
          <w:color w:val="333333"/>
        </w:rPr>
      </w:pPr>
    </w:p>
    <w:p w:rsidR="001E723E" w:rsidRDefault="00775CB7">
      <w:pPr>
        <w:pStyle w:val="a7"/>
        <w:spacing w:before="0" w:beforeAutospacing="0" w:after="0" w:afterAutospacing="0" w:line="210" w:lineRule="atLeast"/>
        <w:ind w:firstLine="480"/>
        <w:rPr>
          <w:rFonts w:ascii="微软雅黑" w:eastAsia="微软雅黑" w:hAnsi="微软雅黑" w:cs="微软雅黑"/>
          <w:color w:val="000000"/>
        </w:rPr>
      </w:pPr>
      <w:r>
        <w:rPr>
          <w:rFonts w:hAnsi="宋体" w:hint="eastAsia"/>
          <w:color w:val="000000"/>
        </w:rPr>
        <w:t>江苏中大建设项目管理有限公司受中共宜兴市委党校的委托，就中共宜兴市委党校消防设施和部分建筑外墙进行检测项目采购进行公开招标，现欢迎符合相关条件的供应商参加投标。</w:t>
      </w:r>
    </w:p>
    <w:p w:rsidR="001E723E" w:rsidRDefault="00775CB7">
      <w:pPr>
        <w:pStyle w:val="a7"/>
        <w:spacing w:before="0" w:beforeAutospacing="0" w:after="0" w:afterAutospacing="0"/>
        <w:rPr>
          <w:rFonts w:ascii="微软雅黑" w:eastAsia="微软雅黑" w:hAnsi="微软雅黑" w:cs="微软雅黑"/>
          <w:color w:val="000000"/>
        </w:rPr>
      </w:pPr>
      <w:r>
        <w:rPr>
          <w:rFonts w:hAnsi="宋体" w:hint="eastAsia"/>
          <w:b/>
          <w:bCs/>
          <w:color w:val="000000"/>
        </w:rPr>
        <w:t>一、招标项目主要信息：</w:t>
      </w:r>
    </w:p>
    <w:p w:rsidR="001E723E" w:rsidRDefault="00775CB7">
      <w:pPr>
        <w:pStyle w:val="a7"/>
        <w:spacing w:before="0" w:beforeAutospacing="0" w:after="0" w:afterAutospacing="0"/>
        <w:ind w:firstLine="561"/>
        <w:rPr>
          <w:rFonts w:ascii="微软雅黑" w:eastAsia="微软雅黑" w:hAnsi="微软雅黑" w:cs="微软雅黑"/>
          <w:color w:val="000000"/>
        </w:rPr>
      </w:pPr>
      <w:r>
        <w:rPr>
          <w:rFonts w:hAnsi="宋体" w:hint="eastAsia"/>
          <w:color w:val="000000"/>
        </w:rPr>
        <w:t>1、项目名称及数量：消防设施检测，部分外墙(主要是门卫、招待所和大厅门楼)高空坠物检测。数量贰项</w:t>
      </w:r>
    </w:p>
    <w:p w:rsidR="001E723E" w:rsidRDefault="00775CB7">
      <w:pPr>
        <w:pStyle w:val="a7"/>
        <w:spacing w:before="0" w:beforeAutospacing="0" w:after="0" w:afterAutospacing="0"/>
        <w:ind w:firstLine="561"/>
        <w:rPr>
          <w:rFonts w:ascii="微软雅黑" w:eastAsia="微软雅黑" w:hAnsi="微软雅黑" w:cs="微软雅黑"/>
          <w:color w:val="000000"/>
        </w:rPr>
      </w:pPr>
      <w:r>
        <w:rPr>
          <w:rFonts w:hAnsi="宋体" w:hint="eastAsia"/>
          <w:color w:val="000000"/>
        </w:rPr>
        <w:t>2、项目规模：详见招标文件</w:t>
      </w:r>
    </w:p>
    <w:p w:rsidR="001E723E" w:rsidRDefault="00775CB7">
      <w:pPr>
        <w:pStyle w:val="a7"/>
        <w:spacing w:before="0" w:beforeAutospacing="0" w:after="0" w:afterAutospacing="0"/>
        <w:ind w:firstLine="561"/>
        <w:rPr>
          <w:rFonts w:ascii="微软雅黑" w:eastAsia="微软雅黑" w:hAnsi="微软雅黑" w:cs="微软雅黑"/>
          <w:color w:val="000000"/>
        </w:rPr>
      </w:pPr>
      <w:r>
        <w:rPr>
          <w:rFonts w:hAnsi="宋体" w:hint="eastAsia"/>
          <w:color w:val="000000"/>
        </w:rPr>
        <w:t>3、项目采购预算：8.2万元</w:t>
      </w:r>
    </w:p>
    <w:p w:rsidR="001E723E" w:rsidRDefault="00775CB7">
      <w:pPr>
        <w:pStyle w:val="a7"/>
        <w:spacing w:before="0" w:beforeAutospacing="0" w:after="0" w:afterAutospacing="0" w:line="210" w:lineRule="atLeast"/>
        <w:ind w:firstLine="561"/>
        <w:rPr>
          <w:rFonts w:ascii="微软雅黑" w:eastAsia="微软雅黑" w:hAnsi="微软雅黑" w:cs="微软雅黑"/>
          <w:color w:val="000000"/>
        </w:rPr>
      </w:pPr>
      <w:r>
        <w:rPr>
          <w:rFonts w:hAnsi="宋体" w:hint="eastAsia"/>
          <w:color w:val="000000"/>
        </w:rPr>
        <w:t>4、最高限价：同预算金额</w:t>
      </w:r>
    </w:p>
    <w:p w:rsidR="001E723E" w:rsidRDefault="00775CB7">
      <w:pPr>
        <w:pStyle w:val="a7"/>
        <w:spacing w:before="0" w:beforeAutospacing="0" w:after="0" w:afterAutospacing="0"/>
        <w:ind w:firstLine="561"/>
        <w:rPr>
          <w:rFonts w:ascii="微软雅黑" w:eastAsia="微软雅黑" w:hAnsi="微软雅黑" w:cs="微软雅黑"/>
          <w:color w:val="000000"/>
        </w:rPr>
      </w:pPr>
      <w:r>
        <w:rPr>
          <w:rFonts w:hAnsi="宋体" w:hint="eastAsia"/>
          <w:color w:val="000000"/>
        </w:rPr>
        <w:t>5、采购方式：公开挂网采购</w:t>
      </w:r>
    </w:p>
    <w:p w:rsidR="001E723E" w:rsidRDefault="00775CB7">
      <w:pPr>
        <w:pStyle w:val="a7"/>
        <w:spacing w:before="0" w:beforeAutospacing="0" w:after="0" w:afterAutospacing="0"/>
        <w:ind w:firstLine="561"/>
        <w:rPr>
          <w:rFonts w:ascii="微软雅黑" w:hAnsi="微软雅黑" w:cs="微软雅黑"/>
          <w:color w:val="000000"/>
        </w:rPr>
      </w:pPr>
      <w:r>
        <w:rPr>
          <w:rFonts w:hAnsi="宋体" w:hint="eastAsia"/>
          <w:color w:val="000000"/>
        </w:rPr>
        <w:t>6、评标办法：最低评标价法</w:t>
      </w:r>
    </w:p>
    <w:p w:rsidR="001E723E" w:rsidRDefault="00775CB7">
      <w:pPr>
        <w:pStyle w:val="a7"/>
        <w:spacing w:before="0" w:beforeAutospacing="0" w:after="0" w:afterAutospacing="0"/>
        <w:rPr>
          <w:rFonts w:ascii="微软雅黑" w:eastAsia="微软雅黑" w:hAnsi="微软雅黑" w:cs="微软雅黑"/>
          <w:color w:val="000000"/>
        </w:rPr>
      </w:pPr>
      <w:r>
        <w:rPr>
          <w:rFonts w:hAnsi="宋体" w:hint="eastAsia"/>
          <w:b/>
          <w:bCs/>
          <w:color w:val="000000"/>
        </w:rPr>
        <w:t>二、投标人资格要求：</w:t>
      </w:r>
    </w:p>
    <w:p w:rsidR="001E723E" w:rsidRDefault="00775CB7">
      <w:pPr>
        <w:pStyle w:val="a7"/>
        <w:spacing w:before="0" w:beforeAutospacing="0" w:after="0" w:afterAutospacing="0"/>
        <w:ind w:firstLine="480"/>
        <w:rPr>
          <w:rFonts w:ascii="微软雅黑" w:eastAsia="微软雅黑" w:hAnsi="微软雅黑" w:cs="微软雅黑"/>
          <w:color w:val="000000"/>
        </w:rPr>
      </w:pPr>
      <w:r>
        <w:rPr>
          <w:rFonts w:hAnsi="宋体" w:hint="eastAsia"/>
          <w:color w:val="000000"/>
        </w:rPr>
        <w:t>1、投标人条件：</w:t>
      </w:r>
    </w:p>
    <w:p w:rsidR="001E723E" w:rsidRDefault="00775CB7">
      <w:pPr>
        <w:pStyle w:val="a7"/>
        <w:spacing w:before="0" w:beforeAutospacing="0" w:after="0" w:afterAutospacing="0"/>
        <w:ind w:firstLine="480"/>
        <w:rPr>
          <w:rFonts w:ascii="微软雅黑" w:eastAsia="微软雅黑" w:hAnsi="微软雅黑" w:cs="微软雅黑"/>
          <w:color w:val="000000"/>
        </w:rPr>
      </w:pPr>
      <w:r>
        <w:rPr>
          <w:rFonts w:hAnsi="宋体" w:hint="eastAsia"/>
          <w:color w:val="000000"/>
        </w:rPr>
        <w:t>供应商参加本次采购活动应具备下列资格条件：</w:t>
      </w:r>
    </w:p>
    <w:p w:rsidR="001E723E" w:rsidRDefault="00775CB7">
      <w:pPr>
        <w:pStyle w:val="a7"/>
        <w:spacing w:before="0" w:beforeAutospacing="0" w:after="0" w:afterAutospacing="0"/>
        <w:ind w:firstLine="480"/>
        <w:rPr>
          <w:rFonts w:ascii="微软雅黑" w:eastAsia="微软雅黑" w:hAnsi="微软雅黑" w:cs="微软雅黑"/>
          <w:color w:val="000000"/>
        </w:rPr>
      </w:pPr>
      <w:r>
        <w:rPr>
          <w:rFonts w:hAnsi="宋体" w:hint="eastAsia"/>
          <w:color w:val="000000"/>
        </w:rPr>
        <w:t>①具有独立承担民事责任的能力；</w:t>
      </w:r>
    </w:p>
    <w:p w:rsidR="001E723E" w:rsidRDefault="00775CB7">
      <w:pPr>
        <w:pStyle w:val="a7"/>
        <w:spacing w:before="0" w:beforeAutospacing="0" w:after="0" w:afterAutospacing="0"/>
        <w:ind w:firstLine="480"/>
        <w:rPr>
          <w:rFonts w:ascii="微软雅黑" w:eastAsia="微软雅黑" w:hAnsi="微软雅黑" w:cs="微软雅黑"/>
          <w:color w:val="000000"/>
        </w:rPr>
      </w:pPr>
      <w:r>
        <w:rPr>
          <w:rFonts w:hAnsi="宋体" w:hint="eastAsia"/>
          <w:color w:val="000000"/>
        </w:rPr>
        <w:t>②具有良好的商业信誉和健全的财务会计制度；</w:t>
      </w:r>
    </w:p>
    <w:p w:rsidR="001E723E" w:rsidRDefault="00775CB7">
      <w:pPr>
        <w:pStyle w:val="a7"/>
        <w:spacing w:before="0" w:beforeAutospacing="0" w:after="0" w:afterAutospacing="0"/>
        <w:ind w:firstLine="480"/>
        <w:rPr>
          <w:rFonts w:ascii="微软雅黑" w:eastAsia="微软雅黑" w:hAnsi="微软雅黑" w:cs="微软雅黑"/>
          <w:color w:val="000000"/>
        </w:rPr>
      </w:pPr>
      <w:r>
        <w:rPr>
          <w:rFonts w:hAnsi="宋体" w:hint="eastAsia"/>
          <w:color w:val="000000"/>
        </w:rPr>
        <w:t>③具有履行合同所必需的设备和专业技术能力；</w:t>
      </w:r>
    </w:p>
    <w:p w:rsidR="001E723E" w:rsidRDefault="00775CB7">
      <w:pPr>
        <w:pStyle w:val="a7"/>
        <w:spacing w:before="0" w:beforeAutospacing="0" w:after="0" w:afterAutospacing="0"/>
        <w:ind w:firstLine="480"/>
        <w:rPr>
          <w:rFonts w:ascii="微软雅黑" w:eastAsia="微软雅黑" w:hAnsi="微软雅黑" w:cs="微软雅黑"/>
          <w:color w:val="000000"/>
        </w:rPr>
      </w:pPr>
      <w:r>
        <w:rPr>
          <w:rFonts w:hAnsi="宋体" w:hint="eastAsia"/>
          <w:color w:val="000000"/>
        </w:rPr>
        <w:t>④有依法缴纳税收和社会保障资金的良好记录；</w:t>
      </w:r>
    </w:p>
    <w:p w:rsidR="001E723E" w:rsidRDefault="00775CB7">
      <w:pPr>
        <w:pStyle w:val="a7"/>
        <w:spacing w:before="0" w:beforeAutospacing="0" w:after="0" w:afterAutospacing="0"/>
        <w:ind w:firstLine="480"/>
        <w:rPr>
          <w:rFonts w:ascii="微软雅黑" w:eastAsia="微软雅黑" w:hAnsi="微软雅黑" w:cs="微软雅黑"/>
          <w:color w:val="000000"/>
        </w:rPr>
      </w:pPr>
      <w:r>
        <w:rPr>
          <w:rFonts w:hAnsi="宋体" w:hint="eastAsia"/>
          <w:color w:val="000000"/>
        </w:rPr>
        <w:t>⑤参加本次采购活动前三年内，在经营活动中没有重大违法记录；</w:t>
      </w:r>
    </w:p>
    <w:p w:rsidR="001E723E" w:rsidRDefault="00775CB7">
      <w:pPr>
        <w:pStyle w:val="a7"/>
        <w:spacing w:before="0" w:beforeAutospacing="0" w:after="0" w:afterAutospacing="0"/>
        <w:ind w:firstLine="480"/>
        <w:rPr>
          <w:rFonts w:ascii="微软雅黑" w:eastAsia="微软雅黑" w:hAnsi="微软雅黑" w:cs="微软雅黑"/>
          <w:color w:val="000000"/>
        </w:rPr>
      </w:pPr>
      <w:r>
        <w:rPr>
          <w:rFonts w:hAnsi="宋体" w:hint="eastAsia"/>
          <w:color w:val="000000"/>
        </w:rPr>
        <w:t>⑥法律、行政法规规定的其他条件。</w:t>
      </w:r>
    </w:p>
    <w:p w:rsidR="001E723E" w:rsidRDefault="00775CB7">
      <w:pPr>
        <w:pStyle w:val="a7"/>
        <w:spacing w:before="0" w:beforeAutospacing="0" w:after="0" w:afterAutospacing="0"/>
        <w:ind w:firstLine="480"/>
        <w:rPr>
          <w:rFonts w:ascii="微软雅黑" w:eastAsia="微软雅黑" w:hAnsi="微软雅黑" w:cs="微软雅黑"/>
          <w:color w:val="000000"/>
        </w:rPr>
      </w:pPr>
      <w:r>
        <w:rPr>
          <w:rFonts w:hAnsi="宋体" w:hint="eastAsia"/>
          <w:color w:val="000000"/>
        </w:rPr>
        <w:t>2、不接受联合体，不接受中标后分包；</w:t>
      </w:r>
    </w:p>
    <w:p w:rsidR="001E723E" w:rsidRPr="005904F6" w:rsidRDefault="00775CB7">
      <w:pPr>
        <w:pStyle w:val="a7"/>
        <w:spacing w:before="0" w:beforeAutospacing="0" w:after="0" w:afterAutospacing="0"/>
        <w:ind w:firstLine="480"/>
        <w:rPr>
          <w:rFonts w:hAnsi="宋体"/>
          <w:color w:val="000000"/>
        </w:rPr>
      </w:pPr>
      <w:r>
        <w:rPr>
          <w:rFonts w:hAnsi="宋体" w:hint="eastAsia"/>
          <w:color w:val="000000"/>
        </w:rPr>
        <w:t>3、良好的信用记录：投标截止时间之前，未被“信用中国”网站（www.creditchina.gov.cn）列入失信执行人、重大税收违法案件当事人名单、采购严重违法失信行为记录名单，或未被“中国政府采购网”网站（www.ccgp.gov.cn）列入采购严重违法失信行为记录名单。</w:t>
      </w:r>
    </w:p>
    <w:p w:rsidR="001E723E" w:rsidRPr="005904F6" w:rsidRDefault="00775CB7">
      <w:pPr>
        <w:pStyle w:val="a7"/>
        <w:spacing w:before="0" w:beforeAutospacing="0" w:after="0" w:afterAutospacing="0"/>
        <w:ind w:firstLine="480"/>
        <w:rPr>
          <w:rFonts w:hAnsi="宋体"/>
          <w:color w:val="000000"/>
        </w:rPr>
      </w:pPr>
      <w:r w:rsidRPr="005904F6">
        <w:rPr>
          <w:rFonts w:hAnsi="宋体" w:hint="eastAsia"/>
          <w:color w:val="000000"/>
        </w:rPr>
        <w:t>4、采购人特殊要求：</w:t>
      </w:r>
    </w:p>
    <w:p w:rsidR="001E723E" w:rsidRPr="005904F6" w:rsidRDefault="00775CB7">
      <w:pPr>
        <w:pStyle w:val="a7"/>
        <w:spacing w:before="0" w:beforeAutospacing="0" w:after="0" w:afterAutospacing="0"/>
        <w:ind w:firstLine="480"/>
        <w:rPr>
          <w:rFonts w:hAnsi="宋体"/>
          <w:color w:val="000000"/>
        </w:rPr>
      </w:pPr>
      <w:r w:rsidRPr="005904F6">
        <w:rPr>
          <w:rFonts w:hAnsi="宋体" w:hint="eastAsia"/>
          <w:color w:val="000000"/>
        </w:rPr>
        <w:t>①投标人须提供在社会消防技术服务信息系统公示（服务类别须包含建筑消防设施维护保养检测、消防安全评估）（提供网站截图复印件加盖公章）。</w:t>
      </w:r>
    </w:p>
    <w:p w:rsidR="001E723E" w:rsidRPr="005904F6" w:rsidRDefault="00775CB7">
      <w:pPr>
        <w:pStyle w:val="a7"/>
        <w:spacing w:before="0" w:beforeAutospacing="0" w:after="0" w:afterAutospacing="0"/>
        <w:ind w:firstLine="480"/>
        <w:rPr>
          <w:rFonts w:hAnsi="宋体"/>
          <w:color w:val="000000"/>
        </w:rPr>
      </w:pPr>
      <w:r w:rsidRPr="005904F6">
        <w:rPr>
          <w:rFonts w:hAnsi="宋体" w:hint="eastAsia"/>
          <w:color w:val="000000"/>
        </w:rPr>
        <w:t>②需公司同时具备</w:t>
      </w:r>
      <w:r w:rsidR="00501B21" w:rsidRPr="00501B21">
        <w:rPr>
          <w:rFonts w:hAnsi="宋体" w:hint="eastAsia"/>
          <w:color w:val="000000"/>
        </w:rPr>
        <w:t>省级以上营业执照或资质证书（幕墙检测和消防评估）</w:t>
      </w:r>
      <w:r w:rsidRPr="005904F6">
        <w:rPr>
          <w:rFonts w:hAnsi="宋体" w:hint="eastAsia"/>
          <w:color w:val="000000"/>
        </w:rPr>
        <w:t>。</w:t>
      </w:r>
    </w:p>
    <w:p w:rsidR="001E723E" w:rsidRDefault="00775CB7">
      <w:pPr>
        <w:pStyle w:val="a7"/>
        <w:spacing w:before="0" w:beforeAutospacing="0" w:after="0" w:afterAutospacing="0"/>
        <w:ind w:firstLine="480"/>
        <w:rPr>
          <w:rFonts w:ascii="微软雅黑" w:eastAsia="微软雅黑" w:hAnsi="微软雅黑" w:cs="微软雅黑"/>
          <w:color w:val="000000"/>
        </w:rPr>
      </w:pPr>
      <w:r>
        <w:rPr>
          <w:rFonts w:hAnsi="宋体" w:hint="eastAsia"/>
          <w:color w:val="000000"/>
        </w:rPr>
        <w:t>5、投标保证金：此次招标无需投标保证金</w:t>
      </w:r>
    </w:p>
    <w:p w:rsidR="001E723E" w:rsidRDefault="00775CB7">
      <w:pPr>
        <w:pStyle w:val="a7"/>
        <w:spacing w:before="0" w:beforeAutospacing="0" w:after="0" w:afterAutospacing="0" w:line="210" w:lineRule="atLeast"/>
        <w:rPr>
          <w:rFonts w:ascii="微软雅黑" w:eastAsia="微软雅黑" w:hAnsi="微软雅黑" w:cs="微软雅黑"/>
          <w:color w:val="000000"/>
        </w:rPr>
      </w:pPr>
      <w:r>
        <w:rPr>
          <w:rFonts w:hAnsi="宋体" w:hint="eastAsia"/>
          <w:b/>
          <w:bCs/>
          <w:color w:val="000000"/>
        </w:rPr>
        <w:t>三、招标文件及相关资料获取信息：</w:t>
      </w:r>
    </w:p>
    <w:p w:rsidR="001E723E" w:rsidRDefault="00775CB7">
      <w:pPr>
        <w:pStyle w:val="a7"/>
        <w:spacing w:before="0" w:beforeAutospacing="0" w:after="0" w:afterAutospacing="0" w:line="210" w:lineRule="atLeast"/>
        <w:ind w:firstLine="480"/>
        <w:rPr>
          <w:rFonts w:ascii="微软雅黑" w:eastAsia="微软雅黑" w:hAnsi="微软雅黑" w:cs="微软雅黑"/>
          <w:color w:val="000000"/>
        </w:rPr>
      </w:pPr>
      <w:r>
        <w:rPr>
          <w:rFonts w:hAnsi="宋体" w:hint="eastAsia"/>
          <w:color w:val="000000"/>
        </w:rPr>
        <w:t>招标文件的获取时间：2024年6月12日～2024年6月16日，</w:t>
      </w:r>
      <w:r>
        <w:rPr>
          <w:rFonts w:asciiTheme="minorEastAsia" w:eastAsiaTheme="minorEastAsia" w:hAnsiTheme="minorEastAsia" w:hint="eastAsia"/>
          <w:color w:val="000000"/>
        </w:rPr>
        <w:t>上午8：30~10：30，下午1：30~4：00（</w:t>
      </w:r>
      <w:r>
        <w:rPr>
          <w:rFonts w:asciiTheme="minorEastAsia" w:hAnsiTheme="minorEastAsia" w:hint="eastAsia"/>
          <w:color w:val="000000" w:themeColor="text1"/>
        </w:rPr>
        <w:t>北京时间，法定节假日除外)</w:t>
      </w:r>
      <w:r>
        <w:rPr>
          <w:rFonts w:hAnsi="宋体" w:hint="eastAsia"/>
          <w:color w:val="000000"/>
        </w:rPr>
        <w:t>。招标文件售价人民币300元，售后不退。</w:t>
      </w:r>
    </w:p>
    <w:p w:rsidR="001E723E" w:rsidRDefault="00775CB7">
      <w:pPr>
        <w:pStyle w:val="a7"/>
        <w:spacing w:beforeAutospacing="0" w:afterAutospacing="0" w:line="210" w:lineRule="atLeast"/>
        <w:ind w:firstLine="480"/>
        <w:rPr>
          <w:rFonts w:asciiTheme="minorEastAsia" w:eastAsiaTheme="minorEastAsia" w:hAnsiTheme="minorEastAsia"/>
          <w:color w:val="000000"/>
        </w:rPr>
      </w:pPr>
      <w:r>
        <w:rPr>
          <w:rFonts w:asciiTheme="minorEastAsia" w:eastAsiaTheme="minorEastAsia" w:hAnsiTheme="minorEastAsia" w:hint="eastAsia"/>
          <w:color w:val="000000"/>
        </w:rPr>
        <w:t>招标文件获取方式：在上述时间内，凡有意参加投标者拟派经办人携下列资料前往</w:t>
      </w:r>
      <w:r>
        <w:rPr>
          <w:rFonts w:hint="eastAsia"/>
          <w:color w:val="000000"/>
        </w:rPr>
        <w:t>阳泉西路1044号(江苏中大建设项目管理有限公司），电话：15716155111，</w:t>
      </w:r>
      <w:r>
        <w:rPr>
          <w:rFonts w:asciiTheme="minorEastAsia" w:eastAsiaTheme="minorEastAsia" w:hAnsiTheme="minorEastAsia" w:hint="eastAsia"/>
          <w:color w:val="000000"/>
        </w:rPr>
        <w:t>获取招标文件；招标文件售价：每套300元，在获取时收取（售后不退，招标活动终止的情况除外）</w:t>
      </w:r>
    </w:p>
    <w:p w:rsidR="001E723E" w:rsidRDefault="00775CB7">
      <w:pPr>
        <w:pStyle w:val="a7"/>
        <w:spacing w:beforeAutospacing="0" w:afterAutospacing="0" w:line="210" w:lineRule="atLeast"/>
        <w:ind w:firstLine="480"/>
        <w:rPr>
          <w:rFonts w:ascii="微软雅黑" w:eastAsia="微软雅黑" w:hAnsi="微软雅黑" w:cs="微软雅黑"/>
          <w:color w:val="000000"/>
        </w:rPr>
      </w:pPr>
      <w:r>
        <w:rPr>
          <w:rFonts w:asciiTheme="minorEastAsia" w:eastAsiaTheme="minorEastAsia" w:hAnsiTheme="minorEastAsia" w:hint="eastAsia"/>
          <w:color w:val="000000"/>
        </w:rPr>
        <w:t>获取采购文件须提供的资料：</w:t>
      </w:r>
      <w:r>
        <w:rPr>
          <w:rFonts w:hAnsi="宋体" w:hint="eastAsia"/>
          <w:color w:val="000000"/>
          <w:shd w:val="clear" w:color="auto" w:fill="FFFFFF"/>
        </w:rPr>
        <w:t>（1）企业营业执照（2）授权委托书（3）被授权委托人及项目负责人身份证（4）被授权委托人及项目负责人2023年12月-2024年5月内任意连续三个月社保交费清单，法定代表人不需提供（5）相关资质证书复印件。</w:t>
      </w:r>
    </w:p>
    <w:p w:rsidR="001E723E" w:rsidRDefault="00775CB7">
      <w:pPr>
        <w:pStyle w:val="a7"/>
        <w:spacing w:before="0" w:beforeAutospacing="0" w:after="0" w:afterAutospacing="0"/>
        <w:rPr>
          <w:rFonts w:ascii="微软雅黑" w:eastAsia="微软雅黑" w:hAnsi="微软雅黑" w:cs="微软雅黑"/>
          <w:color w:val="000000"/>
        </w:rPr>
      </w:pPr>
      <w:r>
        <w:rPr>
          <w:rFonts w:hAnsi="宋体" w:hint="eastAsia"/>
          <w:b/>
          <w:bCs/>
          <w:color w:val="000000"/>
        </w:rPr>
        <w:t>四、投标及开标有关信息：</w:t>
      </w:r>
    </w:p>
    <w:p w:rsidR="001E723E" w:rsidRDefault="00775CB7">
      <w:pPr>
        <w:pStyle w:val="a7"/>
        <w:spacing w:before="0" w:beforeAutospacing="0" w:after="0" w:afterAutospacing="0"/>
        <w:ind w:firstLine="480"/>
        <w:rPr>
          <w:rFonts w:ascii="微软雅黑" w:eastAsia="微软雅黑" w:hAnsi="微软雅黑" w:cs="微软雅黑"/>
          <w:color w:val="000000"/>
        </w:rPr>
      </w:pPr>
      <w:r>
        <w:rPr>
          <w:rFonts w:hAnsi="宋体" w:hint="eastAsia"/>
          <w:color w:val="000000"/>
        </w:rPr>
        <w:t>1、投标文件到达截止时间：2024年6月17日上午10:00</w:t>
      </w:r>
    </w:p>
    <w:p w:rsidR="001E723E" w:rsidRDefault="00775CB7">
      <w:pPr>
        <w:pStyle w:val="a7"/>
        <w:spacing w:before="0" w:beforeAutospacing="0" w:after="0" w:afterAutospacing="0"/>
        <w:ind w:firstLine="480"/>
        <w:rPr>
          <w:rFonts w:ascii="微软雅黑" w:eastAsia="微软雅黑" w:hAnsi="微软雅黑" w:cs="微软雅黑"/>
          <w:color w:val="000000"/>
        </w:rPr>
      </w:pPr>
      <w:r>
        <w:rPr>
          <w:rFonts w:hAnsi="宋体" w:hint="eastAsia"/>
          <w:color w:val="000000"/>
        </w:rPr>
        <w:t>开标时间：2024年6月17日上午10:00</w:t>
      </w:r>
    </w:p>
    <w:p w:rsidR="001E723E" w:rsidRDefault="00775CB7">
      <w:pPr>
        <w:pStyle w:val="a7"/>
        <w:spacing w:before="0" w:beforeAutospacing="0" w:after="0" w:afterAutospacing="0"/>
        <w:ind w:firstLine="480"/>
        <w:rPr>
          <w:rFonts w:ascii="微软雅黑" w:eastAsia="微软雅黑" w:hAnsi="微软雅黑" w:cs="微软雅黑"/>
          <w:color w:val="000000"/>
        </w:rPr>
      </w:pPr>
      <w:r>
        <w:rPr>
          <w:rFonts w:hAnsi="宋体" w:hint="eastAsia"/>
          <w:color w:val="000000"/>
        </w:rPr>
        <w:t>2、确定采购结果时间：评审结束后</w:t>
      </w:r>
    </w:p>
    <w:p w:rsidR="001E723E" w:rsidRDefault="00775CB7">
      <w:pPr>
        <w:pStyle w:val="a7"/>
        <w:spacing w:before="0" w:beforeAutospacing="0" w:after="0" w:afterAutospacing="0"/>
        <w:ind w:firstLine="480"/>
        <w:rPr>
          <w:rFonts w:hAnsi="宋体"/>
          <w:color w:val="000000"/>
        </w:rPr>
      </w:pPr>
      <w:r>
        <w:rPr>
          <w:rFonts w:hAnsi="宋体" w:hint="eastAsia"/>
          <w:color w:val="000000"/>
        </w:rPr>
        <w:lastRenderedPageBreak/>
        <w:t>3、开标地点：中共宜兴市委党校第一会议室（312室）</w:t>
      </w:r>
    </w:p>
    <w:p w:rsidR="001E723E" w:rsidRDefault="00775CB7">
      <w:pPr>
        <w:pStyle w:val="a7"/>
        <w:spacing w:before="0" w:beforeAutospacing="0" w:after="0" w:afterAutospacing="0"/>
        <w:ind w:firstLine="480"/>
        <w:rPr>
          <w:rFonts w:hAnsi="宋体"/>
          <w:color w:val="000000"/>
        </w:rPr>
      </w:pPr>
      <w:r>
        <w:rPr>
          <w:rFonts w:hAnsi="宋体"/>
          <w:color w:val="000000"/>
        </w:rPr>
        <w:t>4、其他有关事项：投标截止时间后的投标文件或未按招标文件规定密封的投标文件，恕不接受。</w:t>
      </w:r>
    </w:p>
    <w:p w:rsidR="001E723E" w:rsidRDefault="00775CB7">
      <w:pPr>
        <w:pStyle w:val="a7"/>
        <w:spacing w:before="0" w:beforeAutospacing="0" w:after="0" w:afterAutospacing="0" w:line="210" w:lineRule="atLeast"/>
        <w:rPr>
          <w:rFonts w:asciiTheme="minorEastAsia" w:eastAsiaTheme="minorEastAsia" w:hAnsiTheme="minorEastAsia"/>
          <w:color w:val="000000"/>
        </w:rPr>
      </w:pPr>
      <w:r>
        <w:rPr>
          <w:rFonts w:hAnsi="宋体" w:hint="eastAsia"/>
          <w:b/>
          <w:bCs/>
          <w:color w:val="000000"/>
        </w:rPr>
        <w:t>五、公告期限：</w:t>
      </w:r>
      <w:r>
        <w:rPr>
          <w:rFonts w:asciiTheme="minorEastAsia" w:eastAsiaTheme="minorEastAsia" w:hAnsiTheme="minorEastAsia" w:hint="eastAsia"/>
          <w:color w:val="000000"/>
        </w:rPr>
        <w:t>本公告发布日期从20</w:t>
      </w:r>
      <w:r>
        <w:rPr>
          <w:rFonts w:asciiTheme="minorEastAsia" w:eastAsiaTheme="minorEastAsia" w:hAnsiTheme="minorEastAsia"/>
          <w:color w:val="000000"/>
        </w:rPr>
        <w:t>24</w:t>
      </w:r>
      <w:r>
        <w:rPr>
          <w:rFonts w:asciiTheme="minorEastAsia" w:eastAsiaTheme="minorEastAsia" w:hAnsiTheme="minorEastAsia" w:hint="eastAsia"/>
          <w:color w:val="000000"/>
        </w:rPr>
        <w:t>年6月12日至20</w:t>
      </w:r>
      <w:r>
        <w:rPr>
          <w:rFonts w:asciiTheme="minorEastAsia" w:eastAsiaTheme="minorEastAsia" w:hAnsiTheme="minorEastAsia"/>
          <w:color w:val="000000"/>
        </w:rPr>
        <w:t>24</w:t>
      </w:r>
      <w:r>
        <w:rPr>
          <w:rFonts w:asciiTheme="minorEastAsia" w:eastAsiaTheme="minorEastAsia" w:hAnsiTheme="minorEastAsia" w:hint="eastAsia"/>
          <w:color w:val="000000"/>
        </w:rPr>
        <w:t>年6月16日，本公告为第1次发布公告。</w:t>
      </w:r>
    </w:p>
    <w:p w:rsidR="001E723E" w:rsidRDefault="00775CB7">
      <w:pPr>
        <w:pStyle w:val="a7"/>
        <w:spacing w:before="0" w:beforeAutospacing="0" w:after="0" w:afterAutospacing="0" w:line="210" w:lineRule="atLeast"/>
        <w:rPr>
          <w:rFonts w:ascii="微软雅黑" w:eastAsia="微软雅黑" w:hAnsi="微软雅黑" w:cs="微软雅黑"/>
          <w:color w:val="000000"/>
        </w:rPr>
      </w:pPr>
      <w:r>
        <w:rPr>
          <w:rFonts w:hAnsi="宋体" w:hint="eastAsia"/>
          <w:b/>
          <w:bCs/>
          <w:color w:val="000000"/>
        </w:rPr>
        <w:t>六、本次招标联系事项：</w:t>
      </w:r>
    </w:p>
    <w:tbl>
      <w:tblPr>
        <w:tblW w:w="4999"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tblPr>
      <w:tblGrid>
        <w:gridCol w:w="2329"/>
        <w:gridCol w:w="7084"/>
      </w:tblGrid>
      <w:tr w:rsidR="001E723E">
        <w:trPr>
          <w:trHeight w:val="1249"/>
          <w:tblCellSpacing w:w="0" w:type="dxa"/>
        </w:trPr>
        <w:tc>
          <w:tcPr>
            <w:tcW w:w="1237" w:type="pct"/>
            <w:vMerge w:val="restart"/>
            <w:shd w:val="clear" w:color="auto" w:fill="auto"/>
            <w:vAlign w:val="center"/>
          </w:tcPr>
          <w:p w:rsidR="001E723E" w:rsidRDefault="00775CB7">
            <w:pPr>
              <w:pStyle w:val="a7"/>
              <w:spacing w:before="0" w:beforeAutospacing="0" w:after="0" w:afterAutospacing="0" w:line="360" w:lineRule="auto"/>
              <w:jc w:val="center"/>
              <w:rPr>
                <w:rFonts w:asciiTheme="minorEastAsia" w:eastAsiaTheme="minorEastAsia" w:hAnsiTheme="minorEastAsia"/>
                <w:color w:val="000000"/>
              </w:rPr>
            </w:pPr>
            <w:r>
              <w:rPr>
                <w:rFonts w:asciiTheme="minorEastAsia" w:eastAsiaTheme="minorEastAsia" w:hAnsiTheme="minorEastAsia" w:hint="eastAsia"/>
                <w:color w:val="000000"/>
              </w:rPr>
              <w:t>采购人</w:t>
            </w:r>
          </w:p>
        </w:tc>
        <w:tc>
          <w:tcPr>
            <w:tcW w:w="3762" w:type="pct"/>
            <w:shd w:val="clear" w:color="auto" w:fill="auto"/>
            <w:vAlign w:val="center"/>
          </w:tcPr>
          <w:p w:rsidR="001E723E" w:rsidRDefault="00775CB7">
            <w:pPr>
              <w:pStyle w:val="a7"/>
              <w:spacing w:before="0" w:beforeAutospacing="0" w:after="0" w:afterAutospacing="0" w:line="360" w:lineRule="auto"/>
              <w:rPr>
                <w:rFonts w:hAnsi="宋体"/>
                <w:color w:val="000000"/>
              </w:rPr>
            </w:pPr>
            <w:r>
              <w:rPr>
                <w:rFonts w:asciiTheme="minorEastAsia" w:eastAsiaTheme="minorEastAsia" w:hAnsiTheme="minorEastAsia" w:hint="eastAsia"/>
                <w:color w:val="000000"/>
              </w:rPr>
              <w:t>采购人：</w:t>
            </w:r>
            <w:r>
              <w:rPr>
                <w:rFonts w:hAnsi="宋体" w:hint="eastAsia"/>
                <w:color w:val="000000"/>
              </w:rPr>
              <w:t>中共宜兴市委党校</w:t>
            </w:r>
          </w:p>
          <w:p w:rsidR="001E723E" w:rsidRDefault="00775CB7">
            <w:pPr>
              <w:pStyle w:val="a7"/>
              <w:spacing w:before="0" w:beforeAutospacing="0" w:after="0" w:afterAutospacing="0" w:line="360" w:lineRule="auto"/>
              <w:rPr>
                <w:rFonts w:asciiTheme="minorEastAsia" w:eastAsiaTheme="minorEastAsia" w:hAnsiTheme="minorEastAsia"/>
                <w:color w:val="000000"/>
              </w:rPr>
            </w:pPr>
            <w:r>
              <w:rPr>
                <w:rFonts w:asciiTheme="minorEastAsia" w:eastAsiaTheme="minorEastAsia" w:hAnsiTheme="minorEastAsia" w:hint="eastAsia"/>
                <w:color w:val="000000"/>
              </w:rPr>
              <w:t>联系人：陶</w:t>
            </w:r>
            <w:r>
              <w:rPr>
                <w:rFonts w:eastAsiaTheme="minorEastAsia" w:hint="eastAsia"/>
                <w:bCs/>
              </w:rPr>
              <w:t>先生</w:t>
            </w:r>
            <w:r>
              <w:rPr>
                <w:rFonts w:asciiTheme="minorEastAsia" w:eastAsiaTheme="minorEastAsia" w:hAnsiTheme="minorEastAsia" w:hint="eastAsia"/>
                <w:color w:val="000000"/>
              </w:rPr>
              <w:t> </w:t>
            </w:r>
          </w:p>
          <w:p w:rsidR="001E723E" w:rsidRDefault="00775CB7">
            <w:pPr>
              <w:pStyle w:val="a7"/>
              <w:spacing w:before="0" w:beforeAutospacing="0" w:after="0" w:afterAutospacing="0" w:line="360" w:lineRule="auto"/>
              <w:rPr>
                <w:rFonts w:asciiTheme="minorEastAsia" w:eastAsiaTheme="minorEastAsia" w:hAnsiTheme="minorEastAsia"/>
                <w:color w:val="000000"/>
              </w:rPr>
            </w:pPr>
            <w:r>
              <w:rPr>
                <w:rFonts w:asciiTheme="minorEastAsia" w:eastAsiaTheme="minorEastAsia" w:hAnsiTheme="minorEastAsia" w:hint="eastAsia"/>
                <w:color w:val="000000"/>
              </w:rPr>
              <w:t>联系电话：0510-87981121 </w:t>
            </w:r>
          </w:p>
        </w:tc>
      </w:tr>
      <w:tr w:rsidR="001E723E">
        <w:trPr>
          <w:tblCellSpacing w:w="0" w:type="dxa"/>
        </w:trPr>
        <w:tc>
          <w:tcPr>
            <w:tcW w:w="1237" w:type="pct"/>
            <w:vMerge/>
            <w:shd w:val="clear" w:color="auto" w:fill="auto"/>
            <w:vAlign w:val="center"/>
          </w:tcPr>
          <w:p w:rsidR="001E723E" w:rsidRDefault="001E723E">
            <w:pPr>
              <w:spacing w:line="360" w:lineRule="auto"/>
              <w:rPr>
                <w:rFonts w:asciiTheme="minorEastAsia" w:hAnsiTheme="minorEastAsia" w:cs="宋体"/>
                <w:color w:val="333333"/>
                <w:sz w:val="24"/>
                <w:szCs w:val="24"/>
              </w:rPr>
            </w:pPr>
          </w:p>
        </w:tc>
        <w:tc>
          <w:tcPr>
            <w:tcW w:w="3762" w:type="pct"/>
            <w:shd w:val="clear" w:color="auto" w:fill="auto"/>
            <w:vAlign w:val="center"/>
          </w:tcPr>
          <w:p w:rsidR="001E723E" w:rsidRDefault="00775CB7">
            <w:pPr>
              <w:pStyle w:val="a7"/>
              <w:spacing w:before="0" w:beforeAutospacing="0" w:after="0" w:afterAutospacing="0" w:line="360" w:lineRule="auto"/>
              <w:rPr>
                <w:rFonts w:asciiTheme="minorEastAsia" w:eastAsiaTheme="minorEastAsia" w:hAnsiTheme="minorEastAsia"/>
                <w:color w:val="000000"/>
              </w:rPr>
            </w:pPr>
            <w:r>
              <w:rPr>
                <w:rFonts w:asciiTheme="minorEastAsia" w:eastAsiaTheme="minorEastAsia" w:hAnsiTheme="minorEastAsia" w:hint="eastAsia"/>
                <w:color w:val="000000"/>
              </w:rPr>
              <w:t>质疑受理人</w:t>
            </w:r>
          </w:p>
          <w:p w:rsidR="001E723E" w:rsidRDefault="00775CB7">
            <w:pPr>
              <w:pStyle w:val="a7"/>
              <w:spacing w:before="0" w:beforeAutospacing="0" w:after="0" w:afterAutospacing="0" w:line="360" w:lineRule="auto"/>
              <w:rPr>
                <w:rFonts w:asciiTheme="minorEastAsia" w:eastAsiaTheme="minorEastAsia" w:hAnsiTheme="minorEastAsia"/>
                <w:color w:val="000000"/>
              </w:rPr>
            </w:pPr>
            <w:r>
              <w:rPr>
                <w:rFonts w:asciiTheme="minorEastAsia" w:eastAsiaTheme="minorEastAsia" w:hAnsiTheme="minorEastAsia" w:hint="eastAsia"/>
                <w:color w:val="000000"/>
              </w:rPr>
              <w:t>联系人：陶</w:t>
            </w:r>
            <w:r>
              <w:rPr>
                <w:rFonts w:eastAsiaTheme="minorEastAsia" w:hint="eastAsia"/>
                <w:bCs/>
              </w:rPr>
              <w:t>先生</w:t>
            </w:r>
            <w:r>
              <w:rPr>
                <w:rFonts w:asciiTheme="minorEastAsia" w:eastAsiaTheme="minorEastAsia" w:hAnsiTheme="minorEastAsia" w:hint="eastAsia"/>
                <w:color w:val="000000"/>
              </w:rPr>
              <w:t> </w:t>
            </w:r>
          </w:p>
          <w:p w:rsidR="001E723E" w:rsidRDefault="00775CB7">
            <w:pPr>
              <w:pStyle w:val="a7"/>
              <w:spacing w:before="0" w:beforeAutospacing="0" w:after="0" w:afterAutospacing="0" w:line="360" w:lineRule="auto"/>
              <w:rPr>
                <w:rFonts w:asciiTheme="minorEastAsia" w:eastAsiaTheme="minorEastAsia" w:hAnsiTheme="minorEastAsia"/>
                <w:color w:val="000000"/>
              </w:rPr>
            </w:pPr>
            <w:r>
              <w:rPr>
                <w:rFonts w:asciiTheme="minorEastAsia" w:eastAsiaTheme="minorEastAsia" w:hAnsiTheme="minorEastAsia" w:hint="eastAsia"/>
                <w:color w:val="000000"/>
              </w:rPr>
              <w:t>联系电话：0510-87981121 </w:t>
            </w:r>
            <w:bookmarkStart w:id="0" w:name="_GoBack"/>
            <w:bookmarkEnd w:id="0"/>
            <w:r>
              <w:rPr>
                <w:rFonts w:asciiTheme="minorEastAsia" w:eastAsiaTheme="minorEastAsia" w:hAnsiTheme="minorEastAsia" w:hint="eastAsia"/>
                <w:color w:val="000000"/>
              </w:rPr>
              <w:t> </w:t>
            </w:r>
          </w:p>
        </w:tc>
      </w:tr>
      <w:tr w:rsidR="001E723E">
        <w:trPr>
          <w:trHeight w:val="1455"/>
          <w:tblCellSpacing w:w="0" w:type="dxa"/>
        </w:trPr>
        <w:tc>
          <w:tcPr>
            <w:tcW w:w="1237" w:type="pct"/>
            <w:shd w:val="clear" w:color="auto" w:fill="auto"/>
            <w:vAlign w:val="center"/>
          </w:tcPr>
          <w:p w:rsidR="001E723E" w:rsidRDefault="00775CB7">
            <w:pPr>
              <w:pStyle w:val="a7"/>
              <w:spacing w:before="0" w:beforeAutospacing="0" w:after="0" w:afterAutospacing="0" w:line="360" w:lineRule="auto"/>
              <w:jc w:val="center"/>
              <w:rPr>
                <w:rFonts w:asciiTheme="minorEastAsia" w:eastAsiaTheme="minorEastAsia" w:hAnsiTheme="minorEastAsia"/>
                <w:color w:val="000000"/>
              </w:rPr>
            </w:pPr>
            <w:r>
              <w:rPr>
                <w:rFonts w:asciiTheme="minorEastAsia" w:eastAsiaTheme="minorEastAsia" w:hAnsiTheme="minorEastAsia" w:hint="eastAsia"/>
                <w:color w:val="000000"/>
              </w:rPr>
              <w:t>采购代理机构</w:t>
            </w:r>
          </w:p>
        </w:tc>
        <w:tc>
          <w:tcPr>
            <w:tcW w:w="3762" w:type="pct"/>
            <w:shd w:val="clear" w:color="auto" w:fill="auto"/>
            <w:vAlign w:val="center"/>
          </w:tcPr>
          <w:p w:rsidR="001E723E" w:rsidRDefault="00775CB7">
            <w:pPr>
              <w:pStyle w:val="a7"/>
              <w:spacing w:before="0" w:beforeAutospacing="0" w:after="0" w:afterAutospacing="0" w:line="360" w:lineRule="auto"/>
              <w:rPr>
                <w:rFonts w:asciiTheme="minorEastAsia" w:eastAsiaTheme="minorEastAsia" w:hAnsiTheme="minorEastAsia"/>
                <w:color w:val="000000"/>
              </w:rPr>
            </w:pPr>
            <w:r>
              <w:rPr>
                <w:rFonts w:asciiTheme="minorEastAsia" w:eastAsiaTheme="minorEastAsia" w:hAnsiTheme="minorEastAsia" w:hint="eastAsia"/>
                <w:color w:val="000000"/>
              </w:rPr>
              <w:t>采购代理机构：</w:t>
            </w:r>
            <w:r>
              <w:rPr>
                <w:rStyle w:val="NormalCharacter"/>
                <w:rFonts w:hAnsi="宋体" w:hint="eastAsia"/>
                <w:kern w:val="0"/>
                <w:sz w:val="24"/>
              </w:rPr>
              <w:t>江苏中大建设项目管理有限公司</w:t>
            </w:r>
          </w:p>
          <w:p w:rsidR="001E723E" w:rsidRDefault="00775CB7">
            <w:pPr>
              <w:pStyle w:val="a7"/>
              <w:spacing w:before="0" w:beforeAutospacing="0" w:after="0" w:afterAutospacing="0" w:line="360" w:lineRule="auto"/>
              <w:rPr>
                <w:rFonts w:asciiTheme="minorEastAsia" w:eastAsiaTheme="minorEastAsia" w:hAnsiTheme="minorEastAsia"/>
                <w:color w:val="000000"/>
              </w:rPr>
            </w:pPr>
            <w:r>
              <w:rPr>
                <w:rFonts w:asciiTheme="minorEastAsia" w:eastAsiaTheme="minorEastAsia" w:hAnsiTheme="minorEastAsia" w:hint="eastAsia"/>
                <w:color w:val="000000"/>
              </w:rPr>
              <w:t>联系人：丁女士   15716155111</w:t>
            </w:r>
          </w:p>
          <w:p w:rsidR="001E723E" w:rsidRDefault="00775CB7">
            <w:pPr>
              <w:pStyle w:val="a7"/>
              <w:spacing w:before="0" w:beforeAutospacing="0" w:after="0" w:afterAutospacing="0" w:line="360" w:lineRule="auto"/>
              <w:rPr>
                <w:rFonts w:asciiTheme="minorEastAsia" w:eastAsiaTheme="minorEastAsia" w:hAnsiTheme="minorEastAsia"/>
                <w:color w:val="000000"/>
              </w:rPr>
            </w:pPr>
            <w:r>
              <w:rPr>
                <w:rFonts w:asciiTheme="minorEastAsia" w:eastAsiaTheme="minorEastAsia" w:hAnsiTheme="minorEastAsia" w:hint="eastAsia"/>
                <w:color w:val="000000"/>
              </w:rPr>
              <w:t>联系地址：宜兴市</w:t>
            </w:r>
            <w:r>
              <w:rPr>
                <w:rFonts w:hint="eastAsia"/>
                <w:color w:val="000000"/>
              </w:rPr>
              <w:t>阳泉西路1044号</w:t>
            </w:r>
          </w:p>
          <w:p w:rsidR="001E723E" w:rsidRDefault="00775CB7">
            <w:pPr>
              <w:pStyle w:val="a7"/>
              <w:spacing w:before="0" w:beforeAutospacing="0" w:after="0" w:afterAutospacing="0" w:line="360" w:lineRule="auto"/>
              <w:rPr>
                <w:rFonts w:asciiTheme="minorEastAsia" w:eastAsiaTheme="minorEastAsia" w:hAnsiTheme="minorEastAsia"/>
                <w:color w:val="000000"/>
              </w:rPr>
            </w:pPr>
            <w:r>
              <w:rPr>
                <w:rFonts w:asciiTheme="minorEastAsia" w:eastAsiaTheme="minorEastAsia" w:hAnsiTheme="minorEastAsia" w:hint="eastAsia"/>
                <w:color w:val="000000"/>
              </w:rPr>
              <w:t>邮政编码：214200</w:t>
            </w:r>
          </w:p>
        </w:tc>
      </w:tr>
    </w:tbl>
    <w:p w:rsidR="001E723E" w:rsidRDefault="00775CB7">
      <w:pPr>
        <w:pStyle w:val="a7"/>
        <w:spacing w:before="0" w:beforeAutospacing="0" w:after="0" w:afterAutospacing="0" w:line="360" w:lineRule="auto"/>
        <w:rPr>
          <w:rFonts w:asciiTheme="minorEastAsia" w:eastAsiaTheme="minorEastAsia" w:hAnsiTheme="minorEastAsia"/>
          <w:color w:val="000000"/>
        </w:rPr>
      </w:pPr>
      <w:r>
        <w:rPr>
          <w:rFonts w:asciiTheme="minorEastAsia" w:eastAsiaTheme="minorEastAsia" w:hAnsiTheme="minorEastAsia" w:hint="eastAsia"/>
          <w:color w:val="000000"/>
        </w:rPr>
        <w:t> 有关本次招投标活动方面的问题,可来人、来函（传真）或电话联系。</w:t>
      </w:r>
    </w:p>
    <w:p w:rsidR="001E723E" w:rsidRDefault="00775CB7">
      <w:pPr>
        <w:pStyle w:val="a7"/>
        <w:spacing w:before="0" w:beforeAutospacing="0" w:after="0" w:afterAutospacing="0" w:line="360" w:lineRule="auto"/>
        <w:jc w:val="right"/>
        <w:rPr>
          <w:rFonts w:asciiTheme="minorEastAsia" w:eastAsiaTheme="minorEastAsia" w:hAnsiTheme="minorEastAsia"/>
          <w:color w:val="000000"/>
        </w:rPr>
      </w:pPr>
      <w:r>
        <w:rPr>
          <w:rFonts w:asciiTheme="minorEastAsia" w:eastAsiaTheme="minorEastAsia" w:hAnsiTheme="minorEastAsia" w:hint="eastAsia"/>
          <w:color w:val="000000"/>
        </w:rPr>
        <w:t> </w:t>
      </w:r>
    </w:p>
    <w:p w:rsidR="001E723E" w:rsidRDefault="00775CB7">
      <w:pPr>
        <w:pStyle w:val="a7"/>
        <w:spacing w:before="0" w:beforeAutospacing="0" w:after="0" w:afterAutospacing="0" w:line="360" w:lineRule="auto"/>
        <w:jc w:val="right"/>
        <w:rPr>
          <w:rFonts w:asciiTheme="minorEastAsia" w:eastAsiaTheme="minorEastAsia" w:hAnsiTheme="minorEastAsia"/>
          <w:color w:val="000000"/>
        </w:rPr>
      </w:pPr>
      <w:r>
        <w:rPr>
          <w:rFonts w:asciiTheme="minorEastAsia" w:eastAsiaTheme="minorEastAsia" w:hAnsiTheme="minorEastAsia" w:hint="eastAsia"/>
          <w:color w:val="000000"/>
        </w:rPr>
        <w:t>江苏中大建设项目管理有限公司</w:t>
      </w:r>
    </w:p>
    <w:p w:rsidR="001E723E" w:rsidRDefault="00775CB7">
      <w:pPr>
        <w:pStyle w:val="a7"/>
        <w:spacing w:before="0" w:beforeAutospacing="0" w:after="0" w:afterAutospacing="0" w:line="480" w:lineRule="exact"/>
        <w:ind w:right="240"/>
        <w:jc w:val="right"/>
        <w:rPr>
          <w:color w:val="000000"/>
        </w:rPr>
      </w:pPr>
      <w:r>
        <w:rPr>
          <w:rFonts w:asciiTheme="minorEastAsia" w:eastAsiaTheme="minorEastAsia" w:hAnsiTheme="minorEastAsia" w:hint="eastAsia"/>
          <w:color w:val="000000"/>
        </w:rPr>
        <w:t>20</w:t>
      </w:r>
      <w:r>
        <w:rPr>
          <w:rFonts w:asciiTheme="minorEastAsia" w:eastAsiaTheme="minorEastAsia" w:hAnsiTheme="minorEastAsia"/>
          <w:color w:val="000000"/>
        </w:rPr>
        <w:t>24</w:t>
      </w:r>
      <w:r>
        <w:rPr>
          <w:rFonts w:asciiTheme="minorEastAsia" w:eastAsiaTheme="minorEastAsia" w:hAnsiTheme="minorEastAsia" w:hint="eastAsia"/>
          <w:color w:val="000000"/>
        </w:rPr>
        <w:t>年6月12日</w:t>
      </w:r>
    </w:p>
    <w:sectPr w:rsidR="001E723E" w:rsidSect="001E723E">
      <w:pgSz w:w="11906" w:h="16838"/>
      <w:pgMar w:top="1276" w:right="1133" w:bottom="426"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2A1" w:rsidRDefault="009712A1" w:rsidP="005904F6">
      <w:r>
        <w:separator/>
      </w:r>
    </w:p>
  </w:endnote>
  <w:endnote w:type="continuationSeparator" w:id="1">
    <w:p w:rsidR="009712A1" w:rsidRDefault="009712A1" w:rsidP="005904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2A1" w:rsidRDefault="009712A1" w:rsidP="005904F6">
      <w:r>
        <w:separator/>
      </w:r>
    </w:p>
  </w:footnote>
  <w:footnote w:type="continuationSeparator" w:id="1">
    <w:p w:rsidR="009712A1" w:rsidRDefault="009712A1" w:rsidP="005904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defaultTabStop w:val="420"/>
  <w:drawingGridHorizontalSpacing w:val="105"/>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ulTrailSpace/>
    <w:doNotExpandShiftReturn/>
    <w:adjustLineHeightInTable/>
    <w:doNotWrapTextWithPunct/>
    <w:doNotUseEastAsianBreakRules/>
    <w:useFELayout/>
    <w:doNotUseIndentAsNumberingTabStop/>
  </w:compat>
  <w:docVars>
    <w:docVar w:name="commondata" w:val="eyJoZGlkIjoiYTgxNzhiNWFiMjFjMWUxNzZkOWM0NDhhMzUwYTNjMmIifQ=="/>
  </w:docVars>
  <w:rsids>
    <w:rsidRoot w:val="00905982"/>
    <w:rsid w:val="000565B7"/>
    <w:rsid w:val="000A2E77"/>
    <w:rsid w:val="000E4D3D"/>
    <w:rsid w:val="00111F88"/>
    <w:rsid w:val="00185B45"/>
    <w:rsid w:val="001C6E3A"/>
    <w:rsid w:val="001C7B20"/>
    <w:rsid w:val="001E34F2"/>
    <w:rsid w:val="001E723E"/>
    <w:rsid w:val="00261E9D"/>
    <w:rsid w:val="002B3EA4"/>
    <w:rsid w:val="002D76BA"/>
    <w:rsid w:val="00306057"/>
    <w:rsid w:val="00310070"/>
    <w:rsid w:val="00314A71"/>
    <w:rsid w:val="00334FF7"/>
    <w:rsid w:val="00355D8C"/>
    <w:rsid w:val="003B1185"/>
    <w:rsid w:val="00501B21"/>
    <w:rsid w:val="005508E7"/>
    <w:rsid w:val="00572124"/>
    <w:rsid w:val="005904F6"/>
    <w:rsid w:val="005D7341"/>
    <w:rsid w:val="0066635C"/>
    <w:rsid w:val="006717AC"/>
    <w:rsid w:val="006D16F0"/>
    <w:rsid w:val="00775CB7"/>
    <w:rsid w:val="0079664F"/>
    <w:rsid w:val="007D33E3"/>
    <w:rsid w:val="00817A3E"/>
    <w:rsid w:val="0083527A"/>
    <w:rsid w:val="00843938"/>
    <w:rsid w:val="008666A0"/>
    <w:rsid w:val="008958E3"/>
    <w:rsid w:val="008A6BCC"/>
    <w:rsid w:val="008E0F35"/>
    <w:rsid w:val="00905982"/>
    <w:rsid w:val="00912465"/>
    <w:rsid w:val="009501E2"/>
    <w:rsid w:val="009712A1"/>
    <w:rsid w:val="009F1D93"/>
    <w:rsid w:val="009F331E"/>
    <w:rsid w:val="00A169D8"/>
    <w:rsid w:val="00A54344"/>
    <w:rsid w:val="00A913C5"/>
    <w:rsid w:val="00AA4B5F"/>
    <w:rsid w:val="00B17D13"/>
    <w:rsid w:val="00BA1A6B"/>
    <w:rsid w:val="00BD2435"/>
    <w:rsid w:val="00C250DC"/>
    <w:rsid w:val="00C65916"/>
    <w:rsid w:val="00C87150"/>
    <w:rsid w:val="00CA7521"/>
    <w:rsid w:val="00CF556D"/>
    <w:rsid w:val="00D85652"/>
    <w:rsid w:val="00E1370A"/>
    <w:rsid w:val="00E71272"/>
    <w:rsid w:val="00E72690"/>
    <w:rsid w:val="00E7746C"/>
    <w:rsid w:val="00EB0628"/>
    <w:rsid w:val="00EC703D"/>
    <w:rsid w:val="00EE3357"/>
    <w:rsid w:val="00F34AA3"/>
    <w:rsid w:val="00F37956"/>
    <w:rsid w:val="00F42AD2"/>
    <w:rsid w:val="00F93A20"/>
    <w:rsid w:val="00F958C4"/>
    <w:rsid w:val="00FF7C16"/>
    <w:rsid w:val="01465726"/>
    <w:rsid w:val="01C04F92"/>
    <w:rsid w:val="02764B11"/>
    <w:rsid w:val="038A3CB4"/>
    <w:rsid w:val="0679536C"/>
    <w:rsid w:val="0F583F68"/>
    <w:rsid w:val="10077B50"/>
    <w:rsid w:val="13E4420C"/>
    <w:rsid w:val="161B5BC6"/>
    <w:rsid w:val="18CE624F"/>
    <w:rsid w:val="198318F6"/>
    <w:rsid w:val="1A3D3083"/>
    <w:rsid w:val="1D5361AD"/>
    <w:rsid w:val="1DCB4E4A"/>
    <w:rsid w:val="1FCD5162"/>
    <w:rsid w:val="200D34F7"/>
    <w:rsid w:val="22375857"/>
    <w:rsid w:val="266971B6"/>
    <w:rsid w:val="26AD5B56"/>
    <w:rsid w:val="28545480"/>
    <w:rsid w:val="2883649A"/>
    <w:rsid w:val="28F8532D"/>
    <w:rsid w:val="2A102562"/>
    <w:rsid w:val="2C331874"/>
    <w:rsid w:val="2C9960A3"/>
    <w:rsid w:val="2E4C4B97"/>
    <w:rsid w:val="2E921798"/>
    <w:rsid w:val="30010B15"/>
    <w:rsid w:val="34112CB7"/>
    <w:rsid w:val="346A6214"/>
    <w:rsid w:val="37942E31"/>
    <w:rsid w:val="42701998"/>
    <w:rsid w:val="49F3699A"/>
    <w:rsid w:val="4B3E2716"/>
    <w:rsid w:val="4B554307"/>
    <w:rsid w:val="4E3612A0"/>
    <w:rsid w:val="4E6079FE"/>
    <w:rsid w:val="4F831021"/>
    <w:rsid w:val="513D4B61"/>
    <w:rsid w:val="57D03771"/>
    <w:rsid w:val="5C6E4D42"/>
    <w:rsid w:val="5CE65653"/>
    <w:rsid w:val="5EC61F45"/>
    <w:rsid w:val="5EF716F9"/>
    <w:rsid w:val="60947426"/>
    <w:rsid w:val="624A0193"/>
    <w:rsid w:val="6560424C"/>
    <w:rsid w:val="682C746F"/>
    <w:rsid w:val="69BE36C0"/>
    <w:rsid w:val="6A1038D2"/>
    <w:rsid w:val="6AEA08B3"/>
    <w:rsid w:val="6BB7132D"/>
    <w:rsid w:val="6D5E495F"/>
    <w:rsid w:val="759D497F"/>
    <w:rsid w:val="791365FE"/>
    <w:rsid w:val="79194D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figures" w:semiHidden="0" w:uiPriority="99"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qFormat="1"/>
    <w:lsdException w:name="Body Text"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autoRedefine/>
    <w:qFormat/>
    <w:rsid w:val="001E723E"/>
    <w:pPr>
      <w:widowControl w:val="0"/>
      <w:jc w:val="both"/>
    </w:pPr>
    <w:rPr>
      <w:rFonts w:ascii="Calibri" w:hAnsi="Calibri" w:cs="Arial"/>
      <w:kern w:val="2"/>
      <w:sz w:val="21"/>
      <w:szCs w:val="22"/>
    </w:rPr>
  </w:style>
  <w:style w:type="paragraph" w:styleId="1">
    <w:name w:val="heading 1"/>
    <w:basedOn w:val="a"/>
    <w:next w:val="a"/>
    <w:autoRedefine/>
    <w:qFormat/>
    <w:rsid w:val="001E723E"/>
    <w:pPr>
      <w:keepNext/>
      <w:keepLines/>
      <w:spacing w:before="340" w:after="330" w:line="578" w:lineRule="auto"/>
      <w:outlineLvl w:val="0"/>
    </w:pPr>
    <w:rPr>
      <w:b/>
      <w:bCs/>
      <w:kern w:val="44"/>
      <w:sz w:val="44"/>
    </w:rPr>
  </w:style>
  <w:style w:type="paragraph" w:styleId="2">
    <w:name w:val="heading 2"/>
    <w:basedOn w:val="a"/>
    <w:next w:val="a"/>
    <w:autoRedefine/>
    <w:qFormat/>
    <w:rsid w:val="001E723E"/>
    <w:pPr>
      <w:keepNext/>
      <w:keepLines/>
      <w:spacing w:before="260" w:after="260" w:line="415" w:lineRule="auto"/>
      <w:outlineLvl w:val="1"/>
    </w:pPr>
    <w:rPr>
      <w:rFonts w:ascii="Arial" w:eastAsia="黑体" w:hAnsi="Arial"/>
      <w:b/>
      <w:sz w:val="32"/>
    </w:rPr>
  </w:style>
  <w:style w:type="paragraph" w:styleId="3">
    <w:name w:val="heading 3"/>
    <w:basedOn w:val="a"/>
    <w:next w:val="a"/>
    <w:autoRedefine/>
    <w:qFormat/>
    <w:rsid w:val="001E723E"/>
    <w:pPr>
      <w:keepNext/>
      <w:keepLines/>
      <w:spacing w:before="260" w:after="260" w:line="415" w:lineRule="auto"/>
      <w:outlineLvl w:val="2"/>
    </w:pPr>
    <w:rPr>
      <w:b/>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uiPriority w:val="99"/>
    <w:unhideWhenUsed/>
    <w:qFormat/>
    <w:rsid w:val="001E723E"/>
    <w:pPr>
      <w:ind w:leftChars="200" w:left="200" w:hangingChars="200" w:hanging="200"/>
    </w:pPr>
  </w:style>
  <w:style w:type="paragraph" w:styleId="a4">
    <w:name w:val="Body Text"/>
    <w:basedOn w:val="a"/>
    <w:autoRedefine/>
    <w:qFormat/>
    <w:rsid w:val="001E723E"/>
    <w:pPr>
      <w:spacing w:line="240" w:lineRule="atLeast"/>
    </w:pPr>
    <w:rPr>
      <w:kern w:val="0"/>
      <w:sz w:val="20"/>
      <w:szCs w:val="20"/>
    </w:rPr>
  </w:style>
  <w:style w:type="paragraph" w:styleId="a5">
    <w:name w:val="footer"/>
    <w:basedOn w:val="a"/>
    <w:autoRedefine/>
    <w:qFormat/>
    <w:rsid w:val="001E723E"/>
    <w:pPr>
      <w:tabs>
        <w:tab w:val="center" w:pos="4153"/>
        <w:tab w:val="right" w:pos="8306"/>
      </w:tabs>
      <w:snapToGrid w:val="0"/>
      <w:jc w:val="left"/>
    </w:pPr>
    <w:rPr>
      <w:sz w:val="18"/>
      <w:szCs w:val="18"/>
    </w:rPr>
  </w:style>
  <w:style w:type="paragraph" w:styleId="a6">
    <w:name w:val="header"/>
    <w:basedOn w:val="a"/>
    <w:autoRedefine/>
    <w:qFormat/>
    <w:rsid w:val="001E723E"/>
    <w:pPr>
      <w:pBdr>
        <w:bottom w:val="single" w:sz="6" w:space="1" w:color="auto"/>
      </w:pBdr>
      <w:tabs>
        <w:tab w:val="center" w:pos="4153"/>
        <w:tab w:val="right" w:pos="8306"/>
      </w:tabs>
      <w:snapToGrid w:val="0"/>
      <w:jc w:val="center"/>
    </w:pPr>
    <w:rPr>
      <w:sz w:val="18"/>
      <w:szCs w:val="18"/>
    </w:rPr>
  </w:style>
  <w:style w:type="paragraph" w:styleId="a7">
    <w:name w:val="Normal (Web)"/>
    <w:basedOn w:val="a"/>
    <w:autoRedefine/>
    <w:qFormat/>
    <w:rsid w:val="001E723E"/>
    <w:pPr>
      <w:widowControl/>
      <w:spacing w:before="100" w:beforeAutospacing="1" w:after="100" w:afterAutospacing="1"/>
      <w:jc w:val="left"/>
    </w:pPr>
    <w:rPr>
      <w:rFonts w:ascii="宋体" w:cs="宋体"/>
      <w:kern w:val="0"/>
      <w:sz w:val="24"/>
      <w:szCs w:val="24"/>
    </w:rPr>
  </w:style>
  <w:style w:type="table" w:styleId="a8">
    <w:name w:val="Table Grid"/>
    <w:basedOn w:val="a2"/>
    <w:autoRedefine/>
    <w:qFormat/>
    <w:rsid w:val="001E723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1"/>
    <w:qFormat/>
    <w:rsid w:val="001E723E"/>
    <w:rPr>
      <w:i/>
    </w:rPr>
  </w:style>
  <w:style w:type="character" w:customStyle="1" w:styleId="NormalCharacter">
    <w:name w:val="NormalCharacter"/>
    <w:autoRedefine/>
    <w:semiHidden/>
    <w:qFormat/>
    <w:rsid w:val="001E723E"/>
    <w:rPr>
      <w:kern w:val="2"/>
      <w:sz w:val="21"/>
      <w:szCs w:val="24"/>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admin</cp:lastModifiedBy>
  <cp:revision>3</cp:revision>
  <dcterms:created xsi:type="dcterms:W3CDTF">2024-06-12T07:17:00Z</dcterms:created>
  <dcterms:modified xsi:type="dcterms:W3CDTF">2024-06-12T08:22:00Z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3DB43D123E264175B500D09B8ACBA2F7</vt:lpwstr>
  </property>
</Properties>
</file>